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73E" w:rsidRPr="008B773E" w:rsidRDefault="008B773E" w:rsidP="008B773E">
      <w:p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Примерные вопросы для текущего контроля и промежуточной аттестации (дифференцированного зачета)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Экономика промышленности строительных материалов</w:t>
      </w:r>
      <w:r w:rsidRPr="008B773E">
        <w:rPr>
          <w:rFonts w:ascii="Times New Roman" w:hAnsi="Times New Roman" w:cs="Times New Roman"/>
          <w:sz w:val="28"/>
          <w:szCs w:val="28"/>
        </w:rPr>
        <w:t>: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Строительство как отрасль материального производства.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Амортизация основных фондов.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Финансирова</w:t>
      </w:r>
      <w:bookmarkStart w:id="0" w:name="_GoBack"/>
      <w:bookmarkEnd w:id="0"/>
      <w:r w:rsidRPr="008B773E">
        <w:rPr>
          <w:rFonts w:ascii="Times New Roman" w:hAnsi="Times New Roman" w:cs="Times New Roman"/>
          <w:sz w:val="28"/>
          <w:szCs w:val="28"/>
        </w:rPr>
        <w:t>ние и кредитование капитальных вложений.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Капитальное строительство, основные понятия.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Распределение прибыли.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Понятие и цели анализа производственно-хозяйственной деятельности строительных организаций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Организационные формы капитального строительства.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Понятие себестоимости строительно-монтажных работ, состав ее затрат.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Источники финансирования строительства.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Технико-экономические особенности строительства.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Показатели эффективности основных фондов.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Регулирование инвестиционных вложений.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Основы ценообразования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Плановая и фактическая себестоимость: понятие, назначение, порядок определения.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Учет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Система сметных норм и цен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Виды прибыли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Организация материально-технического обеспечения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Состав и виды сметной документации.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Оценка основных фондов.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Эффективность капитальных вложений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Банковская система РФ и кредитование строительства.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Организация труда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Логистика в системе организации материально-технических ресурсов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Основы предпринимательской деятельности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Рентабельность строительного производства.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Органы материально-технического обеспечения.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Налоговая система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Пути повышения эффективности использования основных фондов.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Отчетность в строительстве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Экономические основы строительного проектирования.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Лизинг и его использование организациями строительного комплекса.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Организация оплаты труда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Цели и задачи строительного проектирования.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lastRenderedPageBreak/>
        <w:t>Состав и источник образования оборотных средств.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Основные направления анализа производственно-хозяйственной деятельности строительных предприятий и порядок их осуществления.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Стадии и содержание проектной документации.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Управление трудом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Методы анализа производственно-хозяйственной деятельности.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Качество проектных решений.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Определение величин оборотных средств.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Приемы анализа производственно-хозяйственной деятельности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Сметная себестоимость строительно-монтажных работ: понятие и назначение.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Эффективность использования оборотных средств.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Анализ финансового состояния строительных организаций.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Доход и хозяйственный расчет в строительстве.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Кадры предприятий, основные понятия.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Банкротство и признание предприятий несостоятельными.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Трудовые ресурсы строительных организаций.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Физический и моральный износ.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 xml:space="preserve">Бизнес-план, его структура и назначение. 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 xml:space="preserve">Классификация и структура основных фондов. </w:t>
      </w:r>
    </w:p>
    <w:p w:rsidR="008B773E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 xml:space="preserve">Производительность труда в строительстве. </w:t>
      </w:r>
    </w:p>
    <w:p w:rsidR="00A24034" w:rsidRPr="008B773E" w:rsidRDefault="008B773E" w:rsidP="008B77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773E">
        <w:rPr>
          <w:rFonts w:ascii="Times New Roman" w:hAnsi="Times New Roman" w:cs="Times New Roman"/>
          <w:sz w:val="28"/>
          <w:szCs w:val="28"/>
        </w:rPr>
        <w:t>Конкуренция в условиях предпринимательства.</w:t>
      </w:r>
    </w:p>
    <w:sectPr w:rsidR="00A24034" w:rsidRPr="008B7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B304E"/>
    <w:multiLevelType w:val="hybridMultilevel"/>
    <w:tmpl w:val="CC9CF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134"/>
    <w:rsid w:val="00123134"/>
    <w:rsid w:val="008B773E"/>
    <w:rsid w:val="00A2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7BAF"/>
  <w15:chartTrackingRefBased/>
  <w15:docId w15:val="{24698B02-CC6A-402A-9F66-B62BAEEB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Романенко Елена Юрьевна</dc:creator>
  <cp:keywords/>
  <dc:description/>
  <cp:lastModifiedBy>Романенко Елена Юрьевна</cp:lastModifiedBy>
  <cp:revision>2</cp:revision>
  <dcterms:created xsi:type="dcterms:W3CDTF">2023-10-20T17:07:00Z</dcterms:created>
  <dcterms:modified xsi:type="dcterms:W3CDTF">2023-10-20T17:09:00Z</dcterms:modified>
</cp:coreProperties>
</file>